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t xml:space="preserve">June 27, 2025</w:t>
      </w:r>
      <w:r w:rsidDel="00000000" w:rsidR="00000000" w:rsidRPr="00000000">
        <w:rPr>
          <w:rtl w:val="0"/>
        </w:rPr>
      </w:r>
    </w:p>
    <w:p w:rsidR="00000000" w:rsidDel="00000000" w:rsidP="00000000" w:rsidRDefault="00000000" w:rsidRPr="00000000" w14:paraId="00000002">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Perth Amboy Campus</w:t>
      </w:r>
      <w:r w:rsidDel="00000000" w:rsidR="00000000" w:rsidRPr="00000000">
        <w:rPr>
          <w:rtl w:val="0"/>
        </w:rPr>
      </w:r>
    </w:p>
    <w:p w:rsidR="00000000" w:rsidDel="00000000" w:rsidP="00000000" w:rsidRDefault="00000000" w:rsidRPr="00000000" w14:paraId="00000003">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Middlesex County Magnet Schools</w:t>
      </w:r>
      <w:r w:rsidDel="00000000" w:rsidR="00000000" w:rsidRPr="00000000">
        <w:rPr>
          <w:rtl w:val="0"/>
        </w:rPr>
      </w:r>
    </w:p>
    <w:p w:rsidR="00000000" w:rsidDel="00000000" w:rsidP="00000000" w:rsidRDefault="00000000" w:rsidRPr="00000000" w14:paraId="00000004">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457 High Street</w:t>
      </w:r>
      <w:r w:rsidDel="00000000" w:rsidR="00000000" w:rsidRPr="00000000">
        <w:rPr>
          <w:rtl w:val="0"/>
        </w:rPr>
      </w:r>
    </w:p>
    <w:p w:rsidR="00000000" w:rsidDel="00000000" w:rsidP="00000000" w:rsidRDefault="00000000" w:rsidRPr="00000000" w14:paraId="00000005">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Perth Amboy, NJ 08861</w:t>
      </w:r>
      <w:r w:rsidDel="00000000" w:rsidR="00000000" w:rsidRPr="00000000">
        <w:rPr>
          <w:rtl w:val="0"/>
        </w:rPr>
      </w:r>
    </w:p>
    <w:p w:rsidR="00000000" w:rsidDel="00000000" w:rsidP="00000000" w:rsidRDefault="00000000" w:rsidRPr="00000000" w14:paraId="00000006">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Dear Perth Amboy Campus Community,</w:t>
      </w:r>
    </w:p>
    <w:p w:rsidR="00000000" w:rsidDel="00000000" w:rsidP="00000000" w:rsidRDefault="00000000" w:rsidRPr="00000000" w14:paraId="00000007">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right="-450"/>
        <w:rPr>
          <w:rFonts w:ascii="Times New Roman" w:cs="Times New Roman" w:eastAsia="Times New Roman" w:hAnsi="Times New Roman"/>
        </w:rPr>
      </w:pPr>
      <w:bookmarkStart w:colFirst="0" w:colLast="0" w:name="_heading=h.sgqmdvhwa75t" w:id="0"/>
      <w:bookmarkEnd w:id="0"/>
      <w:r w:rsidDel="00000000" w:rsidR="00000000" w:rsidRPr="00000000">
        <w:rPr>
          <w:rFonts w:ascii="Times New Roman" w:cs="Times New Roman" w:eastAsia="Times New Roman" w:hAnsi="Times New Roman"/>
          <w:rtl w:val="0"/>
        </w:rPr>
        <w:t xml:space="preserve">Our school system is committed to protecting student, teacher, and staff health. To protect our community and be in compliance with the Department of Education regulations, Middlesex County Magnet Schools tested our schools’ drinking water for lead.</w:t>
      </w:r>
    </w:p>
    <w:p w:rsidR="00000000" w:rsidDel="00000000" w:rsidP="00000000" w:rsidRDefault="00000000" w:rsidRPr="00000000" w14:paraId="00000009">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Department of Education regulations, The Perth Amboy Campus will implement immediate remedial measures for any drinking water outlet with a result greater than the action level of 15 µg/l (parts per billion [ppb]).  This includes turning off the outlet unless it is determined the location must remain on for non-drinking purposes. In these cases, a “DO NOT DRINK – SAFE FOR HANDWASHING ONLY” sign will be posted.</w:t>
      </w:r>
    </w:p>
    <w:p w:rsidR="00000000" w:rsidDel="00000000" w:rsidP="00000000" w:rsidRDefault="00000000" w:rsidRPr="00000000" w14:paraId="0000000B">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Testing Results</w:t>
      </w:r>
    </w:p>
    <w:p w:rsidR="00000000" w:rsidDel="00000000" w:rsidP="00000000" w:rsidRDefault="00000000" w:rsidRPr="00000000" w14:paraId="0000000D">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Following instructions given in technical guidance developed by the New Jersey Department of Environmental Protection, we completed a plumbing profile for each of the buildings within Middlesex County Magnet Schools. Through this effort, we identified and tested all drinking water and food preparation outlets (</w:t>
      </w:r>
      <w:hyperlink r:id="rId7">
        <w:r w:rsidDel="00000000" w:rsidR="00000000" w:rsidRPr="00000000">
          <w:rPr>
            <w:rFonts w:ascii="Times New Roman" w:cs="Times New Roman" w:eastAsia="Times New Roman" w:hAnsi="Times New Roman"/>
            <w:color w:val="1155cc"/>
            <w:u w:val="single"/>
            <w:rtl w:val="0"/>
          </w:rPr>
          <w:t xml:space="preserve">see attached results</w:t>
        </w:r>
      </w:hyperlink>
      <w:r w:rsidDel="00000000" w:rsidR="00000000" w:rsidRPr="00000000">
        <w:rPr>
          <w:rFonts w:ascii="Times New Roman" w:cs="Times New Roman" w:eastAsia="Times New Roman" w:hAnsi="Times New Roman"/>
          <w:rtl w:val="0"/>
        </w:rPr>
        <w:t xml:space="preserve">).   Of the 29 samples taken, all but 1 tested below the lead action level established by the US Environmental Protection Agency for lead in drinking water (15 µg/l [ppb]). </w:t>
      </w:r>
      <w:r w:rsidDel="00000000" w:rsidR="00000000" w:rsidRPr="00000000">
        <w:rPr>
          <w:rtl w:val="0"/>
        </w:rPr>
      </w:r>
    </w:p>
    <w:p w:rsidR="00000000" w:rsidDel="00000000" w:rsidP="00000000" w:rsidRDefault="00000000" w:rsidRPr="00000000" w14:paraId="0000000F">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table below identifies the drinking water outlets that tested above the 15 µg/l for lead, the actual lead level, and what temporary remedial action Middlesex County Magnet Schools</w:t>
      </w:r>
      <w:r w:rsidDel="00000000" w:rsidR="00000000" w:rsidRPr="00000000">
        <w:rPr>
          <w:rFonts w:ascii="Times New Roman" w:cs="Times New Roman" w:eastAsia="Times New Roman" w:hAnsi="Times New Roman"/>
          <w:i w:val="1"/>
          <w:rtl w:val="0"/>
        </w:rPr>
        <w:t xml:space="preserve"> has taken to reduce the levels of lead at these locations.</w:t>
      </w:r>
      <w:r w:rsidDel="00000000" w:rsidR="00000000" w:rsidRPr="00000000">
        <w:rPr>
          <w:rtl w:val="0"/>
        </w:rPr>
      </w:r>
    </w:p>
    <w:p w:rsidR="00000000" w:rsidDel="00000000" w:rsidP="00000000" w:rsidRDefault="00000000" w:rsidRPr="00000000" w14:paraId="0000001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1007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9911894273127"/>
        <w:gridCol w:w="3241.5859030837005"/>
        <w:gridCol w:w="3552.4229074889863"/>
        <w:tblGridChange w:id="0">
          <w:tblGrid>
            <w:gridCol w:w="3285.9911894273127"/>
            <w:gridCol w:w="3241.5859030837005"/>
            <w:gridCol w:w="3552.4229074889863"/>
          </w:tblGrid>
        </w:tblGridChange>
      </w:tblGrid>
      <w:tr>
        <w:trPr>
          <w:cantSplit w:val="0"/>
          <w:trHeight w:val="574.5600000000001"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Location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3">
            <w:pPr>
              <w:widowControl w:val="0"/>
              <w:spacing w:before="240" w:line="28.252363636363636" w:lineRule="auto"/>
              <w:ind w:left="-360" w:right="-45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First Draw Result in µg/l (ppb)</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Remedial Action</w:t>
            </w:r>
          </w:p>
        </w:tc>
      </w:tr>
      <w:tr>
        <w:trPr>
          <w:cantSplit w:val="0"/>
          <w:trHeight w:val="1175.04"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5">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 1019 Pot Filler (ARA)</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6">
            <w:pPr>
              <w:widowControl w:val="0"/>
              <w:spacing w:before="0" w:line="240" w:lineRule="auto"/>
              <w:ind w:left="-405" w:right="-45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7">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Shut off water supply</w:t>
            </w:r>
          </w:p>
        </w:tc>
      </w:tr>
    </w:tbl>
    <w:p w:rsidR="00000000" w:rsidDel="00000000" w:rsidP="00000000" w:rsidRDefault="00000000" w:rsidRPr="00000000" w14:paraId="00000018">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Health Effects of Lead</w:t>
      </w:r>
    </w:p>
    <w:p w:rsidR="00000000" w:rsidDel="00000000" w:rsidP="00000000" w:rsidRDefault="00000000" w:rsidRPr="00000000" w14:paraId="0000001A">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Del="00000000" w:rsidR="00000000" w:rsidRPr="00000000">
        <w:rPr>
          <w:rFonts w:ascii="Times New Roman" w:cs="Times New Roman" w:eastAsia="Times New Roman" w:hAnsi="Times New Roman"/>
          <w:i w:val="1"/>
          <w:rtl w:val="0"/>
        </w:rPr>
        <w:t xml:space="preserve">very </w:t>
      </w:r>
      <w:r w:rsidDel="00000000" w:rsidR="00000000" w:rsidRPr="00000000">
        <w:rPr>
          <w:rFonts w:ascii="Times New Roman" w:cs="Times New Roman" w:eastAsia="Times New Roman" w:hAnsi="Times New Roman"/>
          <w:rtl w:val="0"/>
        </w:rPr>
        <w:t xml:space="preserve">high levels, lead can even cause brain damage. Adults with kidney problems and high blood pressure can be affected by low levels of lead more than healthy adults.</w:t>
      </w:r>
    </w:p>
    <w:p w:rsidR="00000000" w:rsidDel="00000000" w:rsidP="00000000" w:rsidRDefault="00000000" w:rsidRPr="00000000" w14:paraId="0000001C">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How Lead Enters our Water </w:t>
      </w:r>
    </w:p>
    <w:p w:rsidR="00000000" w:rsidDel="00000000" w:rsidP="00000000" w:rsidRDefault="00000000" w:rsidRPr="00000000" w14:paraId="0000001E">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F">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contain fairly high levels of lead. </w:t>
      </w:r>
    </w:p>
    <w:p w:rsidR="00000000" w:rsidDel="00000000" w:rsidP="00000000" w:rsidRDefault="00000000" w:rsidRPr="00000000" w14:paraId="00000020">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Lead in Drinking Water </w:t>
      </w:r>
    </w:p>
    <w:p w:rsidR="00000000" w:rsidDel="00000000" w:rsidP="00000000" w:rsidRDefault="00000000" w:rsidRPr="00000000" w14:paraId="00000022">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000000" w:rsidDel="00000000" w:rsidP="00000000" w:rsidRDefault="00000000" w:rsidRPr="00000000" w14:paraId="00000024">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For More Information</w:t>
      </w:r>
    </w:p>
    <w:p w:rsidR="00000000" w:rsidDel="00000000" w:rsidP="00000000" w:rsidRDefault="00000000" w:rsidRPr="00000000" w14:paraId="00000026">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test results is available in our central office for inspection by the public, including students, teachers, other school personnel, and parents, and can be viewed between the hours of 8:30 a.m. and 4:00 p.m. and are also available on our website at mcmsnj.net.  For more information about water quality in our schools, contact Satchell Haughton, MCMS Facilities at the BOE Offices, 732-257-3300 x 1926. </w:t>
      </w:r>
    </w:p>
    <w:p w:rsidR="00000000" w:rsidDel="00000000" w:rsidP="00000000" w:rsidRDefault="00000000" w:rsidRPr="00000000" w14:paraId="00000028">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reducing lead exposure around your home and the health effects of lead, visit EPA’s Web site at </w:t>
      </w:r>
      <w:r w:rsidDel="00000000" w:rsidR="00000000" w:rsidRPr="00000000">
        <w:rPr>
          <w:rFonts w:ascii="Times New Roman" w:cs="Times New Roman" w:eastAsia="Times New Roman" w:hAnsi="Times New Roman"/>
          <w:b w:val="1"/>
          <w:rtl w:val="0"/>
        </w:rPr>
        <w:t xml:space="preserve">www.epa.gov/lead</w:t>
      </w:r>
      <w:r w:rsidDel="00000000" w:rsidR="00000000" w:rsidRPr="00000000">
        <w:rPr>
          <w:rFonts w:ascii="Times New Roman" w:cs="Times New Roman" w:eastAsia="Times New Roman" w:hAnsi="Times New Roman"/>
          <w:rtl w:val="0"/>
        </w:rPr>
        <w:t xml:space="preserve">, call the National Lead Information Center at 800-424-LEAD, or contact your healthcare provider.</w:t>
      </w:r>
    </w:p>
    <w:p w:rsidR="00000000" w:rsidDel="00000000" w:rsidP="00000000" w:rsidRDefault="00000000" w:rsidRPr="00000000" w14:paraId="0000002A">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concerned about lead exposure at this facility or in your home, you may want to ask your health care providers about testing children to determine levels of lead in their blood.</w:t>
      </w:r>
    </w:p>
    <w:p w:rsidR="00000000" w:rsidDel="00000000" w:rsidP="00000000" w:rsidRDefault="00000000" w:rsidRPr="00000000" w14:paraId="0000002C">
      <w:pPr>
        <w:ind w:right="-45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D">
      <w:pPr>
        <w:ind w:right="-45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E">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Sincerely, </w:t>
      </w:r>
    </w:p>
    <w:p w:rsidR="00000000" w:rsidDel="00000000" w:rsidP="00000000" w:rsidRDefault="00000000" w:rsidRPr="00000000" w14:paraId="0000002F">
      <w:pPr>
        <w:ind w:left="5760"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71700" cy="638547"/>
            <wp:effectExtent b="0" l="0" r="0" t="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71700" cy="63854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Karl J. Knehr</w:t>
      </w:r>
    </w:p>
    <w:p w:rsidR="00000000" w:rsidDel="00000000" w:rsidP="00000000" w:rsidRDefault="00000000" w:rsidRPr="00000000" w14:paraId="00000031">
      <w:pPr>
        <w:ind w:right="-45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ab/>
        <w:tab/>
        <w:tab/>
        <w:tab/>
        <w:tab/>
        <w:tab/>
        <w:tab/>
        <w:tab/>
        <w:tab/>
        <w:tab/>
      </w:r>
      <w:r w:rsidDel="00000000" w:rsidR="00000000" w:rsidRPr="00000000">
        <w:rPr>
          <w:rFonts w:ascii="Times New Roman" w:cs="Times New Roman" w:eastAsia="Times New Roman" w:hAnsi="Times New Roman"/>
          <w:sz w:val="23"/>
          <w:szCs w:val="23"/>
          <w:rtl w:val="0"/>
        </w:rPr>
        <w:t xml:space="preserve">Business Administrator - Facilities</w:t>
      </w:r>
    </w:p>
    <w:p w:rsidR="00000000" w:rsidDel="00000000" w:rsidP="00000000" w:rsidRDefault="00000000" w:rsidRPr="00000000" w14:paraId="00000032">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r>
    </w:p>
    <w:sectPr>
      <w:headerReference r:id="rId9" w:type="default"/>
      <w:headerReference r:id="rId10" w:type="even"/>
      <w:footerReference r:id="rId11" w:type="defaul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226060</wp:posOffset>
          </wp:positionH>
          <wp:positionV relativeFrom="paragraph">
            <wp:posOffset>0</wp:posOffset>
          </wp:positionV>
          <wp:extent cx="5943600" cy="330200"/>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330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680"/>
        <w:tab w:val="right" w:leader="none" w:pos="10080"/>
      </w:tabs>
      <w:spacing w:line="360" w:lineRule="auto"/>
      <w:rPr>
        <w:rFonts w:ascii="Proxima Nova" w:cs="Proxima Nova" w:eastAsia="Proxima Nova" w:hAnsi="Proxima Nova"/>
        <w:b w:val="1"/>
        <w:sz w:val="16"/>
        <w:szCs w:val="16"/>
      </w:rPr>
    </w:pPr>
    <w:r w:rsidDel="00000000" w:rsidR="00000000" w:rsidRPr="00000000">
      <w:rPr>
        <w:rFonts w:ascii="Proxima Nova" w:cs="Proxima Nova" w:eastAsia="Proxima Nova" w:hAnsi="Proxima Nova"/>
        <w:sz w:val="20"/>
        <w:szCs w:val="20"/>
        <w:rtl w:val="0"/>
      </w:rPr>
      <w:tab/>
      <w:tab/>
    </w:r>
    <w:r w:rsidDel="00000000" w:rsidR="00000000" w:rsidRPr="00000000">
      <w:rPr>
        <w:rFonts w:ascii="Proxima Nova" w:cs="Proxima Nova" w:eastAsia="Proxima Nova" w:hAnsi="Proxima Nova"/>
        <w:b w:val="1"/>
        <w:sz w:val="28"/>
        <w:szCs w:val="28"/>
        <w:rtl w:val="0"/>
      </w:rPr>
      <w:t xml:space="preserve">ADMINISTRATIVE OFFICES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-3806</wp:posOffset>
          </wp:positionV>
          <wp:extent cx="1143000" cy="164719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1647190"/>
                  </a:xfrm>
                  <a:prstGeom prst="rect"/>
                  <a:ln/>
                </pic:spPr>
              </pic:pic>
            </a:graphicData>
          </a:graphic>
        </wp:anchor>
      </w:drawing>
    </w:r>
  </w:p>
  <w:p w:rsidR="00000000" w:rsidDel="00000000" w:rsidP="00000000" w:rsidRDefault="00000000" w:rsidRPr="00000000" w14:paraId="00000034">
    <w:pPr>
      <w:spacing w:line="288" w:lineRule="auto"/>
      <w:ind w:left="720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Jorge E. Diaz, </w:t>
    </w:r>
    <w:r w:rsidDel="00000000" w:rsidR="00000000" w:rsidRPr="00000000">
      <w:rPr>
        <w:rFonts w:ascii="Proxima Nova" w:cs="Proxima Nova" w:eastAsia="Proxima Nova" w:hAnsi="Proxima Nova"/>
        <w:i w:val="1"/>
        <w:sz w:val="16"/>
        <w:szCs w:val="16"/>
        <w:rtl w:val="0"/>
      </w:rPr>
      <w:t xml:space="preserve">Superintendent</w:t>
    </w:r>
    <w:r w:rsidDel="00000000" w:rsidR="00000000" w:rsidRPr="00000000">
      <w:rPr>
        <w:rtl w:val="0"/>
      </w:rPr>
    </w:r>
  </w:p>
  <w:p w:rsidR="00000000" w:rsidDel="00000000" w:rsidP="00000000" w:rsidRDefault="00000000" w:rsidRPr="00000000" w14:paraId="00000035">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9">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A">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C">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D">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02F62"/>
    <w:pPr>
      <w:tabs>
        <w:tab w:val="center" w:pos="4680"/>
        <w:tab w:val="right" w:pos="9360"/>
      </w:tabs>
    </w:pPr>
  </w:style>
  <w:style w:type="character" w:styleId="HeaderChar" w:customStyle="1">
    <w:name w:val="Header Char"/>
    <w:basedOn w:val="DefaultParagraphFont"/>
    <w:link w:val="Header"/>
    <w:uiPriority w:val="99"/>
    <w:rsid w:val="00802F62"/>
  </w:style>
  <w:style w:type="paragraph" w:styleId="Footer">
    <w:name w:val="footer"/>
    <w:basedOn w:val="Normal"/>
    <w:link w:val="FooterChar"/>
    <w:uiPriority w:val="99"/>
    <w:unhideWhenUsed w:val="1"/>
    <w:rsid w:val="00802F62"/>
    <w:pPr>
      <w:tabs>
        <w:tab w:val="center" w:pos="4680"/>
        <w:tab w:val="right" w:pos="9360"/>
      </w:tabs>
    </w:pPr>
  </w:style>
  <w:style w:type="character" w:styleId="FooterChar" w:customStyle="1">
    <w:name w:val="Footer Char"/>
    <w:basedOn w:val="DefaultParagraphFont"/>
    <w:link w:val="Footer"/>
    <w:uiPriority w:val="99"/>
    <w:rsid w:val="00802F6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Fb-UJ-JcucG16vheCKtwST6WAq91WqMcMaPIX9VpX5k/edit?usp=sharing"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mkb5Gl0mNWbaao9AwsVOiBO6Q==">CgMxLjAyDmguc2dxbWR2aHdhNzV0OAByITFZendiODFkV2c0dnBXbW14LVlRcHkwZmFmRVZvdGlpTw==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2025-06-11T15:52:00Z</dcterms:created>
  <dc:creator>Christine Laino</dc:creator>
</cp:coreProperties>
</file>